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02" w:rsidRDefault="00AA1302" w:rsidP="00AA130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-409575</wp:posOffset>
            </wp:positionV>
            <wp:extent cx="792480" cy="944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302" w:rsidRDefault="00AA1302" w:rsidP="00AA1302">
      <w:pPr>
        <w:tabs>
          <w:tab w:val="left" w:pos="5880"/>
        </w:tabs>
      </w:pPr>
      <w:r>
        <w:tab/>
      </w:r>
    </w:p>
    <w:p w:rsidR="005B5551" w:rsidRPr="005B5551" w:rsidRDefault="00AA1302" w:rsidP="005B5551">
      <w:pPr>
        <w:spacing w:before="67"/>
        <w:ind w:left="16"/>
        <w:jc w:val="center"/>
        <w:rPr>
          <w:rFonts w:ascii="Cambria" w:eastAsia="Cambria" w:hAnsi="Cambria" w:cs="Cambria"/>
          <w:sz w:val="20"/>
          <w:szCs w:val="20"/>
        </w:rPr>
      </w:pPr>
      <w:r>
        <w:br/>
        <w:t xml:space="preserve"> </w:t>
      </w:r>
      <w:r>
        <w:rPr>
          <w:rFonts w:ascii="Cambria"/>
          <w:b/>
          <w:color w:val="006892"/>
          <w:spacing w:val="11"/>
          <w:w w:val="95"/>
          <w:sz w:val="20"/>
        </w:rPr>
        <w:t>TRO</w:t>
      </w:r>
      <w:r>
        <w:rPr>
          <w:rFonts w:ascii="Cambria"/>
          <w:b/>
          <w:color w:val="006892"/>
          <w:spacing w:val="10"/>
          <w:w w:val="95"/>
          <w:sz w:val="20"/>
        </w:rPr>
        <w:t>Y</w:t>
      </w:r>
      <w:r>
        <w:rPr>
          <w:rFonts w:ascii="Cambria"/>
          <w:b/>
          <w:color w:val="006892"/>
          <w:spacing w:val="15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4"/>
          <w:w w:val="95"/>
          <w:sz w:val="20"/>
        </w:rPr>
        <w:t>COMMUNITY</w:t>
      </w:r>
      <w:r>
        <w:rPr>
          <w:rFonts w:ascii="Cambria"/>
          <w:b/>
          <w:color w:val="006892"/>
          <w:spacing w:val="16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2"/>
          <w:w w:val="95"/>
          <w:sz w:val="20"/>
        </w:rPr>
        <w:t>LAND</w:t>
      </w:r>
      <w:r>
        <w:rPr>
          <w:rFonts w:ascii="Cambria"/>
          <w:b/>
          <w:color w:val="006892"/>
          <w:spacing w:val="16"/>
          <w:w w:val="95"/>
          <w:sz w:val="20"/>
        </w:rPr>
        <w:t xml:space="preserve"> </w:t>
      </w:r>
      <w:r>
        <w:rPr>
          <w:rFonts w:ascii="Cambria"/>
          <w:b/>
          <w:color w:val="006892"/>
          <w:spacing w:val="15"/>
          <w:w w:val="95"/>
          <w:sz w:val="20"/>
        </w:rPr>
        <w:t>BANK</w:t>
      </w:r>
      <w:r w:rsidR="005B5551">
        <w:rPr>
          <w:rFonts w:ascii="Cambria"/>
          <w:b/>
          <w:color w:val="006892"/>
          <w:spacing w:val="15"/>
          <w:w w:val="95"/>
          <w:sz w:val="20"/>
        </w:rPr>
        <w:t xml:space="preserve"> CORPORATION</w:t>
      </w:r>
      <w:r w:rsidR="005B5551">
        <w:rPr>
          <w:rFonts w:ascii="Cambria" w:eastAsia="Cambria" w:hAnsi="Cambria" w:cs="Cambria"/>
          <w:sz w:val="20"/>
          <w:szCs w:val="20"/>
        </w:rPr>
        <w:br/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  <w:shd w:val="clear" w:color="auto" w:fill="FFFFFF"/>
        </w:rPr>
        <w:t>200 Broadway, Suite 701</w:t>
      </w:r>
      <w:r w:rsidR="005B5551" w:rsidRPr="005B5551">
        <w:rPr>
          <w:rFonts w:ascii="Cambria" w:eastAsia="Cambria" w:hAnsi="Cambria" w:cstheme="minorHAnsi"/>
          <w:b/>
          <w:color w:val="2E74B5" w:themeColor="accent1" w:themeShade="BF"/>
          <w:sz w:val="20"/>
          <w:szCs w:val="20"/>
        </w:rPr>
        <w:br/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</w:rPr>
        <w:t>Troy, New York 12180</w:t>
      </w:r>
      <w:r w:rsidR="005B5551" w:rsidRPr="005B5551">
        <w:rPr>
          <w:rFonts w:ascii="Cambria" w:hAnsi="Cambria" w:cstheme="minorHAnsi"/>
          <w:b/>
          <w:color w:val="2E74B5" w:themeColor="accent1" w:themeShade="BF"/>
          <w:sz w:val="20"/>
          <w:szCs w:val="20"/>
        </w:rPr>
        <w:br/>
      </w:r>
    </w:p>
    <w:p w:rsidR="005B5551" w:rsidRPr="005B5551" w:rsidRDefault="005B5551" w:rsidP="005B5551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5B5551">
        <w:rPr>
          <w:rFonts w:ascii="Calibri" w:hAnsi="Calibri" w:cs="Calibri"/>
          <w:b/>
          <w:sz w:val="28"/>
        </w:rPr>
        <w:t>BOARD OF DIRECTORS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Pr="005B5551" w:rsidRDefault="0006661F" w:rsidP="005B5551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MONTHLY MEETING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5B5551" w:rsidRPr="0006661F" w:rsidRDefault="005B5551" w:rsidP="005B555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 xml:space="preserve"> Wednesday, January 23, 2019</w:t>
      </w:r>
    </w:p>
    <w:p w:rsidR="005B5551" w:rsidRPr="0006661F" w:rsidRDefault="005B5551" w:rsidP="005B555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8:30 am</w:t>
      </w:r>
    </w:p>
    <w:p w:rsidR="005B5551" w:rsidRPr="0006661F" w:rsidRDefault="005B5551" w:rsidP="005B555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Troy City Hall</w:t>
      </w:r>
    </w:p>
    <w:p w:rsidR="005B5551" w:rsidRPr="0006661F" w:rsidRDefault="005B5551" w:rsidP="005B5551">
      <w:pPr>
        <w:spacing w:after="0" w:line="240" w:lineRule="auto"/>
        <w:jc w:val="center"/>
        <w:rPr>
          <w:rFonts w:ascii="Calibri" w:hAnsi="Calibri" w:cs="Calibri"/>
          <w:b/>
        </w:rPr>
      </w:pPr>
      <w:r w:rsidRPr="005B5551">
        <w:rPr>
          <w:rFonts w:ascii="Calibri" w:hAnsi="Calibri" w:cs="Calibri"/>
          <w:b/>
        </w:rPr>
        <w:t>433 River Street, 5</w:t>
      </w:r>
      <w:r w:rsidRPr="005B5551">
        <w:rPr>
          <w:rFonts w:ascii="Calibri" w:hAnsi="Calibri" w:cs="Calibri"/>
          <w:b/>
          <w:vertAlign w:val="superscript"/>
        </w:rPr>
        <w:t>th</w:t>
      </w:r>
      <w:r w:rsidR="00262374">
        <w:rPr>
          <w:rFonts w:ascii="Calibri" w:hAnsi="Calibri" w:cs="Calibri"/>
          <w:b/>
        </w:rPr>
        <w:t xml:space="preserve"> Floor</w:t>
      </w:r>
      <w:r w:rsidR="00262374">
        <w:rPr>
          <w:rFonts w:ascii="Calibri" w:hAnsi="Calibri" w:cs="Calibri"/>
          <w:b/>
        </w:rPr>
        <w:br/>
      </w:r>
      <w:r w:rsidRPr="005B5551">
        <w:rPr>
          <w:rFonts w:ascii="Calibri" w:hAnsi="Calibri" w:cs="Calibri"/>
          <w:b/>
        </w:rPr>
        <w:t>Troy, NY 12180</w:t>
      </w: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5B5551" w:rsidRDefault="005B5551" w:rsidP="005B5551">
      <w:pPr>
        <w:spacing w:after="0" w:line="240" w:lineRule="auto"/>
        <w:jc w:val="center"/>
        <w:rPr>
          <w:rFonts w:ascii="Calibri" w:hAnsi="Calibri" w:cs="Calibri"/>
        </w:rPr>
      </w:pPr>
    </w:p>
    <w:p w:rsidR="00C61F6F" w:rsidRPr="00C61F6F" w:rsidRDefault="00C61F6F" w:rsidP="00C61F6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libri" w:hAnsi="Calibri" w:cs="Calibri"/>
          <w:b/>
          <w:bCs/>
        </w:rPr>
      </w:pPr>
      <w:r w:rsidRPr="00C61F6F">
        <w:rPr>
          <w:rFonts w:ascii="Calibri" w:hAnsi="Calibri" w:cs="Calibri"/>
          <w:b/>
          <w:bCs/>
        </w:rPr>
        <w:t>Call to Order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Cs/>
        </w:rPr>
        <w:t>Ms. King, Chair, called the meeting to order at 8:30 am.</w:t>
      </w:r>
      <w:r>
        <w:rPr>
          <w:rFonts w:ascii="Calibri" w:hAnsi="Calibri" w:cs="Calibri"/>
          <w:bCs/>
        </w:rPr>
        <w:br/>
      </w:r>
    </w:p>
    <w:p w:rsidR="00C61F6F" w:rsidRPr="00C61F6F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>Roll Call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Cs/>
        </w:rPr>
        <w:t>Chair King conducted roll call, and noted the following attendance: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u w:val="single"/>
        </w:rPr>
        <w:t>Present</w:t>
      </w:r>
      <w:r w:rsidR="00FB0C16">
        <w:rPr>
          <w:rFonts w:ascii="Calibri" w:hAnsi="Calibri" w:cs="Calibri"/>
          <w:bCs/>
        </w:rPr>
        <w:t>:</w:t>
      </w:r>
      <w:r w:rsidR="00FB0C16">
        <w:rPr>
          <w:rFonts w:ascii="Calibri" w:hAnsi="Calibri" w:cs="Calibri"/>
          <w:bCs/>
        </w:rPr>
        <w:br/>
        <w:t>Sharon Nichols</w:t>
      </w:r>
      <w:r>
        <w:rPr>
          <w:rFonts w:ascii="Calibri" w:hAnsi="Calibri" w:cs="Calibri"/>
          <w:bCs/>
        </w:rPr>
        <w:t>, Treasurer</w:t>
      </w:r>
      <w:r>
        <w:rPr>
          <w:rFonts w:ascii="Calibri" w:hAnsi="Calibri" w:cs="Calibri"/>
          <w:bCs/>
        </w:rPr>
        <w:br/>
        <w:t>John Carmello, Director</w:t>
      </w:r>
      <w:r>
        <w:rPr>
          <w:rFonts w:ascii="Calibri" w:hAnsi="Calibri" w:cs="Calibri"/>
          <w:bCs/>
        </w:rPr>
        <w:br/>
        <w:t xml:space="preserve">Suzanne </w:t>
      </w:r>
      <w:r w:rsidR="00E34C68">
        <w:rPr>
          <w:rFonts w:ascii="Calibri" w:hAnsi="Calibri" w:cs="Calibri"/>
          <w:bCs/>
        </w:rPr>
        <w:t>Spelle</w:t>
      </w:r>
      <w:r>
        <w:rPr>
          <w:rFonts w:ascii="Calibri" w:hAnsi="Calibri" w:cs="Calibri"/>
          <w:bCs/>
        </w:rPr>
        <w:t>n, Director</w:t>
      </w:r>
      <w:r>
        <w:rPr>
          <w:rFonts w:ascii="Calibri" w:hAnsi="Calibri" w:cs="Calibri"/>
          <w:bCs/>
        </w:rPr>
        <w:br/>
        <w:t>Jeanette Nicholson, Director</w:t>
      </w:r>
      <w:r>
        <w:rPr>
          <w:rFonts w:ascii="Calibri" w:hAnsi="Calibri" w:cs="Calibri"/>
          <w:bCs/>
        </w:rPr>
        <w:br/>
        <w:t>Bruce Dee, Director</w:t>
      </w:r>
      <w:r>
        <w:rPr>
          <w:rFonts w:ascii="Calibri" w:hAnsi="Calibri" w:cs="Calibri"/>
          <w:bCs/>
        </w:rPr>
        <w:br/>
        <w:t>Andrew Cooper, Director</w:t>
      </w:r>
      <w:r>
        <w:rPr>
          <w:rFonts w:ascii="Calibri" w:hAnsi="Calibri" w:cs="Calibri"/>
          <w:bCs/>
        </w:rPr>
        <w:br/>
        <w:t>John Cubit, Director</w:t>
      </w:r>
      <w:r>
        <w:rPr>
          <w:rFonts w:ascii="Calibri" w:hAnsi="Calibri" w:cs="Calibri"/>
          <w:bCs/>
        </w:rPr>
        <w:br/>
        <w:t>Heather King, Chair</w:t>
      </w:r>
      <w:r>
        <w:rPr>
          <w:rFonts w:ascii="Calibri" w:hAnsi="Calibri" w:cs="Calibri"/>
          <w:bCs/>
        </w:rPr>
        <w:br/>
      </w:r>
    </w:p>
    <w:p w:rsidR="00C61F6F" w:rsidRPr="005B5551" w:rsidRDefault="00C61F6F" w:rsidP="00C61F6F">
      <w:pPr>
        <w:spacing w:after="0" w:line="240" w:lineRule="auto"/>
        <w:ind w:left="72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u w:val="single"/>
        </w:rPr>
        <w:t>Also in attendance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br/>
        <w:t>Kate Hedgeman, Attorney</w:t>
      </w:r>
      <w:r>
        <w:rPr>
          <w:rFonts w:ascii="Calibri" w:hAnsi="Calibri" w:cs="Calibri"/>
          <w:bCs/>
        </w:rPr>
        <w:br/>
        <w:t>Tony Tozzi, Executive Director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</w:r>
      <w:r w:rsidRPr="00C61F6F">
        <w:rPr>
          <w:rFonts w:ascii="Calibri" w:hAnsi="Calibri" w:cs="Calibri"/>
          <w:bCs/>
          <w:u w:val="single"/>
        </w:rPr>
        <w:t>Absent</w:t>
      </w:r>
      <w:r w:rsidRPr="00C61F6F"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  <w:bCs/>
        </w:rPr>
        <w:br/>
      </w:r>
      <w:r w:rsidRPr="00C61F6F">
        <w:rPr>
          <w:rFonts w:ascii="Calibri" w:hAnsi="Calibri" w:cs="Calibri"/>
          <w:bCs/>
        </w:rPr>
        <w:t>Brian Barker (excused due to illness)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Pr="00C61F6F">
        <w:rPr>
          <w:rFonts w:ascii="Calibri" w:hAnsi="Calibri" w:cs="Calibri"/>
          <w:bCs/>
        </w:rPr>
        <w:t>Chair King also noted two members of the public were in attendance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  <w:t xml:space="preserve">Chair King reported the success of Facebook postings due to the efforts of Ms. </w:t>
      </w:r>
      <w:r w:rsidR="00A763FF">
        <w:rPr>
          <w:rFonts w:ascii="Calibri" w:hAnsi="Calibri" w:cs="Calibri"/>
          <w:bCs/>
        </w:rPr>
        <w:t>Spellen</w:t>
      </w:r>
      <w:r>
        <w:rPr>
          <w:rFonts w:ascii="Calibri" w:hAnsi="Calibri" w:cs="Calibri"/>
          <w:bCs/>
        </w:rPr>
        <w:t>, Marketing Chair.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  <w:t xml:space="preserve">Chair King also reported that the CRI III funding extension request has been approved, due to </w:t>
      </w:r>
      <w:r>
        <w:rPr>
          <w:rFonts w:ascii="Calibri" w:hAnsi="Calibri" w:cs="Calibri"/>
          <w:bCs/>
        </w:rPr>
        <w:lastRenderedPageBreak/>
        <w:t>the efforts of Mr. Tozzi, Executive Director.</w:t>
      </w:r>
      <w:r>
        <w:rPr>
          <w:rFonts w:ascii="Calibri" w:hAnsi="Calibri" w:cs="Calibri"/>
          <w:b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  <w:b/>
          <w:bCs/>
        </w:rPr>
      </w:pPr>
      <w:r w:rsidRPr="005B5551">
        <w:rPr>
          <w:rFonts w:ascii="Calibri" w:hAnsi="Calibri" w:cs="Calibri"/>
          <w:b/>
          <w:bCs/>
        </w:rPr>
        <w:t xml:space="preserve">Approval of Minutes 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Cs/>
        </w:rPr>
        <w:t>Chair King requested a motion to approve the December 5, 2018 Board Meeting minutes.</w:t>
      </w:r>
      <w:r w:rsidR="003D6406">
        <w:rPr>
          <w:rFonts w:ascii="Calibri" w:hAnsi="Calibri" w:cs="Calibri"/>
          <w:bCs/>
        </w:rPr>
        <w:t xml:space="preserve">  Ms. Nicholson motioned to accept the minutes as drafted.  Mr. Cubit seconded the motion.  Chair King asked for discussion.  Hearing none, she called the vote, which was unanimously approved.</w:t>
      </w:r>
      <w:r w:rsidRPr="00C61F6F">
        <w:rPr>
          <w:rFonts w:ascii="Calibri" w:hAnsi="Calibri" w:cs="Calibri"/>
          <w:bCs/>
        </w:rPr>
        <w:br/>
      </w:r>
    </w:p>
    <w:p w:rsidR="003D6406" w:rsidRPr="003D6406" w:rsidRDefault="00C61F6F" w:rsidP="003D6406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President’s Report</w:t>
      </w:r>
      <w:r w:rsidR="003D6406">
        <w:rPr>
          <w:rFonts w:ascii="Calibri" w:hAnsi="Calibri" w:cs="Calibri"/>
          <w:b/>
          <w:bCs/>
        </w:rPr>
        <w:br/>
      </w:r>
      <w:r w:rsidR="003D6406">
        <w:rPr>
          <w:rFonts w:ascii="Calibri" w:hAnsi="Calibri" w:cs="Calibri"/>
          <w:bCs/>
        </w:rPr>
        <w:t>Mr. Tozzi reported on the following:</w:t>
      </w:r>
    </w:p>
    <w:p w:rsidR="003D6406" w:rsidRPr="003D6406" w:rsidRDefault="003D6406" w:rsidP="003D6406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Round 3 extension approval and status</w:t>
      </w:r>
      <w:r w:rsidR="000557A8">
        <w:rPr>
          <w:rFonts w:ascii="Calibri" w:hAnsi="Calibri" w:cs="Calibri"/>
          <w:bCs/>
        </w:rPr>
        <w:t>.</w:t>
      </w:r>
    </w:p>
    <w:p w:rsidR="003D6406" w:rsidRPr="003D6406" w:rsidRDefault="003D6406" w:rsidP="003D6406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791 River Street RFP results and status</w:t>
      </w:r>
      <w:r w:rsidR="000557A8">
        <w:rPr>
          <w:rFonts w:ascii="Calibri" w:hAnsi="Calibri" w:cs="Calibri"/>
          <w:bCs/>
        </w:rPr>
        <w:t>.</w:t>
      </w:r>
    </w:p>
    <w:p w:rsidR="003D6406" w:rsidRPr="003D6406" w:rsidRDefault="003D6406" w:rsidP="003D6406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Potential options for Directors to consider whether to move forward with the Round 3 extension as approved or submitting an alternative extension request, the 791 River Street renovation initiative, and likely results for either option.</w:t>
      </w:r>
    </w:p>
    <w:p w:rsidR="000557A8" w:rsidRPr="000557A8" w:rsidRDefault="003D6406" w:rsidP="003D6406">
      <w:pPr>
        <w:numPr>
          <w:ilvl w:val="2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The Board conducted a lengthy discussion and deliberation of the issues and options presented.  Concerns were raised regarding the financial loss would result if renovation of 791 River Street is implemented</w:t>
      </w:r>
      <w:r w:rsidR="000557A8">
        <w:rPr>
          <w:rFonts w:ascii="Calibri" w:hAnsi="Calibri" w:cs="Calibri"/>
          <w:bCs/>
        </w:rPr>
        <w:t xml:space="preserve"> and the ramifications for current and future funding opportunities if renovation is not implemented.</w:t>
      </w:r>
    </w:p>
    <w:p w:rsidR="000557A8" w:rsidRPr="000557A8" w:rsidRDefault="000557A8" w:rsidP="000557A8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Acquisition status of 11 Winnie Avenue, 3240 Sixth Avenue and 3278 Sixth Avenue, and that due diligence to check for tax liens and title work still remained to be completed.</w:t>
      </w:r>
    </w:p>
    <w:p w:rsidR="000557A8" w:rsidRPr="000557A8" w:rsidRDefault="000557A8" w:rsidP="000557A8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The status of 288 Tenth Street.</w:t>
      </w:r>
    </w:p>
    <w:p w:rsidR="000557A8" w:rsidRPr="000557A8" w:rsidRDefault="000557A8" w:rsidP="000557A8">
      <w:pPr>
        <w:numPr>
          <w:ilvl w:val="1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Status of demolitions related to the co-development with the City of Troy.</w:t>
      </w:r>
    </w:p>
    <w:p w:rsidR="00C61F6F" w:rsidRPr="005B5551" w:rsidRDefault="000557A8" w:rsidP="000557A8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Report of the status of demolition costs pursuant to the co-development agreement and the Memorandum of Understanding between the City of Troy and the TCLBC.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  <w:t>Ms. Hedgeman suggested that the TCLBC explore the utilization of financing, instead of utilizing TCLBC funding reserves.  Ms. Nichols supported the suggestion, as did other Directors.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br/>
        <w:t xml:space="preserve">Ms. Hedgeman noted that Mr. Tozzi is scheduled to meet with the Executive Director of YouthBuild, and explained </w:t>
      </w:r>
      <w:r w:rsidR="008A55E3">
        <w:rPr>
          <w:rFonts w:ascii="Calibri" w:hAnsi="Calibri" w:cs="Calibri"/>
          <w:bCs/>
        </w:rPr>
        <w:t>the advantages of partnering with them.</w:t>
      </w:r>
      <w:r w:rsidR="003D6406">
        <w:rPr>
          <w:rFonts w:ascii="Calibri" w:hAnsi="Calibri" w:cs="Calibri"/>
          <w:b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 xml:space="preserve">Treasurer’s Report </w:t>
      </w:r>
      <w:r w:rsidR="008A55E3">
        <w:rPr>
          <w:rFonts w:ascii="Calibri" w:hAnsi="Calibri" w:cs="Calibri"/>
          <w:b/>
          <w:bCs/>
        </w:rPr>
        <w:br/>
      </w:r>
      <w:r w:rsidR="008A55E3">
        <w:rPr>
          <w:rFonts w:ascii="Calibri" w:hAnsi="Calibri" w:cs="Calibri"/>
          <w:bCs/>
        </w:rPr>
        <w:t>Treasurer Nichols handed out monthly financial reports and provided a detailed overview.</w:t>
      </w:r>
      <w:r w:rsidR="008A55E3">
        <w:rPr>
          <w:rFonts w:ascii="Calibri" w:hAnsi="Calibri" w:cs="Calibri"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Resolution to Award Contract</w:t>
      </w:r>
      <w:r w:rsidR="008A55E3">
        <w:rPr>
          <w:rFonts w:ascii="Calibri" w:hAnsi="Calibri" w:cs="Calibri"/>
          <w:b/>
          <w:bCs/>
        </w:rPr>
        <w:br/>
      </w:r>
      <w:r w:rsidR="008A55E3">
        <w:rPr>
          <w:rFonts w:ascii="Calibri" w:hAnsi="Calibri" w:cs="Calibri"/>
          <w:bCs/>
        </w:rPr>
        <w:t>Chair King opened the floor for discussion.</w:t>
      </w:r>
      <w:r w:rsidR="008A55E3" w:rsidRPr="008A55E3">
        <w:rPr>
          <w:rFonts w:ascii="Calibri" w:hAnsi="Calibri" w:cs="Calibri"/>
          <w:bCs/>
        </w:rPr>
        <w:t xml:space="preserve"> </w:t>
      </w:r>
      <w:r w:rsidR="008A55E3">
        <w:rPr>
          <w:rFonts w:ascii="Calibri" w:hAnsi="Calibri" w:cs="Calibri"/>
          <w:bCs/>
        </w:rPr>
        <w:t xml:space="preserve"> Additional discussion to that conducted earlier during the meeting ensued.</w:t>
      </w:r>
      <w:r w:rsidR="008A55E3">
        <w:rPr>
          <w:rFonts w:ascii="Calibri" w:hAnsi="Calibri" w:cs="Calibri"/>
          <w:bCs/>
        </w:rPr>
        <w:br/>
      </w:r>
      <w:r w:rsidR="008A55E3">
        <w:rPr>
          <w:rFonts w:ascii="Calibri" w:hAnsi="Calibri" w:cs="Calibri"/>
          <w:bCs/>
        </w:rPr>
        <w:br/>
        <w:t>Chair King requested a motion on the resolution.  Ms. Nichols motioned to approve the resolution as prepared.  Mr. Dee seconded the motion.</w:t>
      </w:r>
      <w:r w:rsidR="008A55E3">
        <w:rPr>
          <w:rFonts w:ascii="Calibri" w:hAnsi="Calibri" w:cs="Calibri"/>
          <w:bCs/>
        </w:rPr>
        <w:br/>
      </w:r>
      <w:r w:rsidR="008A55E3">
        <w:rPr>
          <w:rFonts w:ascii="Calibri" w:hAnsi="Calibri" w:cs="Calibri"/>
          <w:bCs/>
        </w:rPr>
        <w:br/>
        <w:t xml:space="preserve">Chair King asked for further </w:t>
      </w:r>
      <w:r w:rsidR="00093554">
        <w:rPr>
          <w:rFonts w:ascii="Calibri" w:hAnsi="Calibri" w:cs="Calibri"/>
          <w:bCs/>
        </w:rPr>
        <w:t>discussion.  H</w:t>
      </w:r>
      <w:r w:rsidR="008A55E3">
        <w:rPr>
          <w:rFonts w:ascii="Calibri" w:hAnsi="Calibri" w:cs="Calibri"/>
          <w:bCs/>
        </w:rPr>
        <w:t xml:space="preserve">earing none, she called for a vote on the resolution.  The motion passed </w:t>
      </w:r>
      <w:r w:rsidR="00093554">
        <w:rPr>
          <w:rFonts w:ascii="Calibri" w:hAnsi="Calibri" w:cs="Calibri"/>
          <w:bCs/>
        </w:rPr>
        <w:t>by a 7-1 vote, with Mr. Cubit casting the ‘no’ vote.</w:t>
      </w:r>
      <w:r w:rsidR="008A55E3">
        <w:rPr>
          <w:rFonts w:ascii="Calibri" w:hAnsi="Calibri" w:cs="Calibri"/>
          <w:b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lastRenderedPageBreak/>
        <w:t>Resolution to Authorize Signatory Authority</w:t>
      </w:r>
      <w:r w:rsidR="008A55E3">
        <w:rPr>
          <w:rFonts w:ascii="Calibri" w:hAnsi="Calibri" w:cs="Calibri"/>
          <w:b/>
          <w:bCs/>
        </w:rPr>
        <w:br/>
      </w:r>
      <w:r w:rsidR="00093554">
        <w:rPr>
          <w:rFonts w:ascii="Calibri" w:hAnsi="Calibri" w:cs="Calibri"/>
          <w:bCs/>
        </w:rPr>
        <w:t xml:space="preserve">Chair King opened the floor for discussion.  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>Ms. Hedgeman provided Directors with details of how the Mr. Cooper program worked, what benefits could be realized, and why the Board is required to assign a signatory authority.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>Directors discussed and asked questions that Ms. Hedgeman answered.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>Chair King requested a motion on the resolution.  Ms. Nicholson motioned to approve the resolution as prepared, which was seconded by Ms. Nichols.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>Chair King requested further discussion and, hearing none, called for a vote, which was unanimously passed.</w:t>
      </w:r>
      <w:r w:rsidR="008A55E3">
        <w:rPr>
          <w:rFonts w:ascii="Calibri" w:hAnsi="Calibri" w:cs="Calibri"/>
          <w:b/>
          <w:bCs/>
        </w:rPr>
        <w:br/>
      </w:r>
    </w:p>
    <w:p w:rsidR="00C61F6F" w:rsidRPr="005B5551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Old Business</w:t>
      </w:r>
      <w:r w:rsidR="00093554">
        <w:rPr>
          <w:rFonts w:ascii="Calibri" w:hAnsi="Calibri" w:cs="Calibri"/>
          <w:b/>
          <w:bCs/>
        </w:rPr>
        <w:br/>
      </w:r>
      <w:r w:rsidR="00093554">
        <w:rPr>
          <w:rFonts w:ascii="Calibri" w:hAnsi="Calibri" w:cs="Calibri"/>
          <w:bCs/>
        </w:rPr>
        <w:t>Chair King opened the floor for the discussion of old business, and noted that a conversation with the Deputy Mayor, several Directors, Ms. Hedgeman and Mr. Tozzi would be conducted immediately following the Board meeting.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Cs/>
        </w:rPr>
        <w:br/>
        <w:t xml:space="preserve">Ms. </w:t>
      </w:r>
      <w:r w:rsidR="00A763FF">
        <w:rPr>
          <w:rFonts w:ascii="Calibri" w:hAnsi="Calibri" w:cs="Calibri"/>
          <w:bCs/>
        </w:rPr>
        <w:t>Spellen</w:t>
      </w:r>
      <w:r w:rsidR="00093554">
        <w:rPr>
          <w:rFonts w:ascii="Calibri" w:hAnsi="Calibri" w:cs="Calibri"/>
          <w:bCs/>
        </w:rPr>
        <w:t xml:space="preserve"> reported on Marketing Committee actions and outcomes and described </w:t>
      </w:r>
      <w:r w:rsidR="00262374">
        <w:rPr>
          <w:rFonts w:ascii="Calibri" w:hAnsi="Calibri" w:cs="Calibri"/>
          <w:bCs/>
        </w:rPr>
        <w:t>future actions that would be pursued.</w:t>
      </w:r>
      <w:r w:rsidR="00262374">
        <w:rPr>
          <w:rFonts w:ascii="Calibri" w:hAnsi="Calibri" w:cs="Calibri"/>
          <w:bCs/>
        </w:rPr>
        <w:br/>
      </w:r>
      <w:r w:rsidR="00262374">
        <w:rPr>
          <w:rFonts w:ascii="Calibri" w:hAnsi="Calibri" w:cs="Calibri"/>
          <w:bCs/>
        </w:rPr>
        <w:br/>
        <w:t>Mr. Tozzi reported that Habitat for Humanity will be conducting an open house at 71 Fifth Avenue, which has recently been completed,</w:t>
      </w:r>
      <w:r w:rsidR="00262374" w:rsidRPr="00262374">
        <w:rPr>
          <w:rFonts w:ascii="Calibri" w:hAnsi="Calibri" w:cs="Calibri"/>
          <w:bCs/>
        </w:rPr>
        <w:t xml:space="preserve"> </w:t>
      </w:r>
      <w:r w:rsidR="00262374">
        <w:rPr>
          <w:rFonts w:ascii="Calibri" w:hAnsi="Calibri" w:cs="Calibri"/>
          <w:bCs/>
        </w:rPr>
        <w:t>at 10am tomorrow,</w:t>
      </w:r>
      <w:r w:rsidR="00093554">
        <w:rPr>
          <w:rFonts w:ascii="Calibri" w:hAnsi="Calibri" w:cs="Calibri"/>
          <w:bCs/>
        </w:rPr>
        <w:br/>
      </w:r>
      <w:r w:rsidR="00093554">
        <w:rPr>
          <w:rFonts w:ascii="Calibri" w:hAnsi="Calibri" w:cs="Calibri"/>
          <w:b/>
          <w:bCs/>
        </w:rPr>
        <w:br/>
      </w:r>
    </w:p>
    <w:p w:rsidR="00C61F6F" w:rsidRPr="00262374" w:rsidRDefault="00C61F6F" w:rsidP="00C61F6F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hAnsi="Calibri" w:cs="Calibri"/>
        </w:rPr>
      </w:pPr>
      <w:r w:rsidRPr="005B5551">
        <w:rPr>
          <w:rFonts w:ascii="Calibri" w:hAnsi="Calibri" w:cs="Calibri"/>
          <w:b/>
          <w:bCs/>
        </w:rPr>
        <w:t>New Business</w:t>
      </w:r>
      <w:r w:rsidR="00262374">
        <w:rPr>
          <w:rFonts w:ascii="Calibri" w:hAnsi="Calibri" w:cs="Calibri"/>
          <w:bCs/>
        </w:rPr>
        <w:br/>
        <w:t>Chair King asked if anyone would like to discuss new business.  No discussion was conducted.</w:t>
      </w:r>
      <w:r w:rsidR="00262374">
        <w:rPr>
          <w:rFonts w:ascii="Calibri" w:hAnsi="Calibri" w:cs="Calibri"/>
          <w:bCs/>
        </w:rPr>
        <w:br/>
      </w:r>
      <w:r w:rsidR="00262374">
        <w:rPr>
          <w:rFonts w:ascii="Calibri" w:hAnsi="Calibri" w:cs="Calibri"/>
          <w:bCs/>
        </w:rPr>
        <w:br/>
        <w:t>Chair King requested a motion to adjourn the meeting, which was made by Mr. Dee and seconded by Mr. Cooper, and approved by unanimous vote.</w:t>
      </w: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  <w:r w:rsidRPr="006E1920">
        <w:rPr>
          <w:noProof/>
        </w:rPr>
        <w:drawing>
          <wp:anchor distT="0" distB="0" distL="114300" distR="114300" simplePos="0" relativeHeight="251660288" behindDoc="1" locked="0" layoutInCell="1" allowOverlap="1" wp14:anchorId="4AF89D83" wp14:editId="3EBF8D6C">
            <wp:simplePos x="0" y="0"/>
            <wp:positionH relativeFrom="column">
              <wp:posOffset>-171450</wp:posOffset>
            </wp:positionH>
            <wp:positionV relativeFrom="paragraph">
              <wp:posOffset>207010</wp:posOffset>
            </wp:positionV>
            <wp:extent cx="1526735" cy="657204"/>
            <wp:effectExtent l="0" t="0" r="0" b="0"/>
            <wp:wrapNone/>
            <wp:docPr id="2" name="Picture 2" descr="\\TCLB-BACKUP\TCLB Share\desktop\TonyTozzi\Signa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LB-BACKUP\TCLB Share\desktop\TonyTozzi\Signatur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35" cy="6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Respectively Submitted,</w:t>
      </w: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</w:p>
    <w:p w:rsidR="00262374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Tony Tozzi,</w:t>
      </w:r>
    </w:p>
    <w:p w:rsidR="00262374" w:rsidRPr="005B5551" w:rsidRDefault="00262374" w:rsidP="00262374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Executive Director</w:t>
      </w:r>
    </w:p>
    <w:p w:rsidR="00C61F6F" w:rsidRPr="00AA1302" w:rsidRDefault="00C61F6F" w:rsidP="00C61F6F">
      <w:pPr>
        <w:tabs>
          <w:tab w:val="left" w:pos="5880"/>
        </w:tabs>
      </w:pPr>
    </w:p>
    <w:sectPr w:rsidR="00C61F6F" w:rsidRPr="00AA1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D1" w:rsidRDefault="00AE4AD1" w:rsidP="00AE4AD1">
      <w:pPr>
        <w:spacing w:after="0" w:line="240" w:lineRule="auto"/>
      </w:pPr>
      <w:r>
        <w:separator/>
      </w:r>
    </w:p>
  </w:endnote>
  <w:endnote w:type="continuationSeparator" w:id="0">
    <w:p w:rsidR="00AE4AD1" w:rsidRDefault="00AE4AD1" w:rsidP="00AE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D1" w:rsidRDefault="00AE4AD1" w:rsidP="00AE4AD1">
      <w:pPr>
        <w:spacing w:after="0" w:line="240" w:lineRule="auto"/>
      </w:pPr>
      <w:r>
        <w:separator/>
      </w:r>
    </w:p>
  </w:footnote>
  <w:footnote w:type="continuationSeparator" w:id="0">
    <w:p w:rsidR="00AE4AD1" w:rsidRDefault="00AE4AD1" w:rsidP="00AE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1" w:rsidRDefault="00AE4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79F6"/>
    <w:multiLevelType w:val="hybridMultilevel"/>
    <w:tmpl w:val="68D09338"/>
    <w:lvl w:ilvl="0" w:tplc="9C1ECB3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1BE5CA4"/>
    <w:multiLevelType w:val="hybridMultilevel"/>
    <w:tmpl w:val="6762896E"/>
    <w:lvl w:ilvl="0" w:tplc="6FEC14FE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02"/>
    <w:rsid w:val="000557A8"/>
    <w:rsid w:val="0006661F"/>
    <w:rsid w:val="00093554"/>
    <w:rsid w:val="00262374"/>
    <w:rsid w:val="003B261C"/>
    <w:rsid w:val="003D6406"/>
    <w:rsid w:val="00454CBA"/>
    <w:rsid w:val="005B5551"/>
    <w:rsid w:val="008A55E3"/>
    <w:rsid w:val="00A760DF"/>
    <w:rsid w:val="00A763FF"/>
    <w:rsid w:val="00AA1302"/>
    <w:rsid w:val="00AE4AD1"/>
    <w:rsid w:val="00C61F6F"/>
    <w:rsid w:val="00E34C68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03E0FB-499F-424A-8C04-A56C6640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D1"/>
  </w:style>
  <w:style w:type="paragraph" w:styleId="Footer">
    <w:name w:val="footer"/>
    <w:basedOn w:val="Normal"/>
    <w:link w:val="FooterChar"/>
    <w:uiPriority w:val="99"/>
    <w:unhideWhenUsed/>
    <w:rsid w:val="00AE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D1"/>
  </w:style>
  <w:style w:type="paragraph" w:styleId="BalloonText">
    <w:name w:val="Balloon Text"/>
    <w:basedOn w:val="Normal"/>
    <w:link w:val="BalloonTextChar"/>
    <w:uiPriority w:val="99"/>
    <w:semiHidden/>
    <w:unhideWhenUsed/>
    <w:rsid w:val="0045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2019-02-19T16:54:00Z</cp:lastPrinted>
  <dcterms:created xsi:type="dcterms:W3CDTF">2019-02-20T16:40:00Z</dcterms:created>
  <dcterms:modified xsi:type="dcterms:W3CDTF">2019-02-20T16:40:00Z</dcterms:modified>
</cp:coreProperties>
</file>